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B0862" w14:textId="77777777" w:rsidR="00A416EF" w:rsidRDefault="00A416EF">
      <w:pPr>
        <w:jc w:val="both"/>
        <w:rPr>
          <w:b/>
        </w:rPr>
      </w:pPr>
    </w:p>
    <w:p w14:paraId="142D79B0" w14:textId="77777777" w:rsidR="00C9197D" w:rsidRDefault="00C9197D">
      <w:pPr>
        <w:spacing w:after="0" w:line="240" w:lineRule="auto"/>
        <w:jc w:val="both"/>
        <w:rPr>
          <w:rFonts w:ascii="Xunta Sans" w:hAnsi="Xunta Sans" w:cstheme="minorHAnsi"/>
          <w:b/>
          <w:color w:val="8EAADB" w:themeColor="accent1" w:themeTint="99"/>
          <w:sz w:val="24"/>
          <w:szCs w:val="24"/>
          <w:lang w:val="es-ES"/>
        </w:rPr>
      </w:pPr>
    </w:p>
    <w:p w14:paraId="2FA1FF80" w14:textId="77777777" w:rsidR="00A416EF" w:rsidRDefault="00C9197D">
      <w:pPr>
        <w:spacing w:after="0" w:line="240" w:lineRule="auto"/>
        <w:jc w:val="both"/>
        <w:rPr>
          <w:rFonts w:ascii="Xunta Sans" w:hAnsi="Xunta Sans"/>
          <w:sz w:val="24"/>
          <w:szCs w:val="24"/>
          <w:lang w:val="es-ES"/>
        </w:rPr>
      </w:pPr>
      <w:r>
        <w:rPr>
          <w:rFonts w:ascii="Xunta Sans" w:hAnsi="Xunta Sans" w:cstheme="minorHAnsi"/>
          <w:b/>
          <w:color w:val="8EAADB" w:themeColor="accent1" w:themeTint="99"/>
          <w:sz w:val="24"/>
          <w:szCs w:val="24"/>
          <w:lang w:val="es-ES"/>
        </w:rPr>
        <w:t>Agricultura de precisión con maíz forrajero en Galicia (MR331B FEADER 2022-001B)</w:t>
      </w:r>
    </w:p>
    <w:p w14:paraId="74D38B91" w14:textId="77777777" w:rsidR="00A416EF" w:rsidRDefault="00A416EF">
      <w:pPr>
        <w:spacing w:after="0" w:line="240" w:lineRule="auto"/>
        <w:jc w:val="both"/>
        <w:rPr>
          <w:rFonts w:ascii="Xunta Sans" w:hAnsi="Xunta Sans" w:cstheme="minorHAnsi"/>
          <w:lang w:val="es-ES"/>
        </w:rPr>
      </w:pPr>
    </w:p>
    <w:p w14:paraId="729E311C" w14:textId="77777777" w:rsidR="00A416EF" w:rsidRDefault="00A416EF">
      <w:pPr>
        <w:spacing w:after="0" w:line="240" w:lineRule="auto"/>
        <w:jc w:val="both"/>
        <w:rPr>
          <w:rFonts w:ascii="Xunta Sans" w:hAnsi="Xunta Sans" w:cstheme="minorHAnsi"/>
          <w:lang w:val="es-ES"/>
        </w:rPr>
      </w:pPr>
    </w:p>
    <w:p w14:paraId="39CEEDB1" w14:textId="77777777" w:rsidR="00A416EF" w:rsidRDefault="00A416EF">
      <w:pPr>
        <w:spacing w:after="0" w:line="240" w:lineRule="auto"/>
        <w:jc w:val="both"/>
        <w:rPr>
          <w:rFonts w:ascii="Xunta Sans" w:hAnsi="Xunta Sans" w:cstheme="minorHAnsi"/>
          <w:lang w:val="es-ES"/>
        </w:rPr>
      </w:pPr>
    </w:p>
    <w:p w14:paraId="52817624"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El objetivo general es poner a disposición de ganaderos y agricultores un nuevo procedimiento fiable para la toma de decisiones en el cultivo del maíz forrajero, </w:t>
      </w:r>
      <w:r>
        <w:rPr>
          <w:rFonts w:ascii="Xunta Sans" w:hAnsi="Xunta Sans" w:cstheme="minorHAnsi"/>
          <w:lang w:val="es-ES"/>
        </w:rPr>
        <w:t>utilizando los mapas de rendimiento del cultivo para mejorar la sostenibilidad ambiental y económica de las explotaciones de vacuno de leche -se consiguió habilitar dos cosechadoras</w:t>
      </w:r>
      <w:r>
        <w:rPr>
          <w:rFonts w:ascii="Xunta Sans" w:hAnsi="Xunta Sans" w:cstheme="minorHAnsi"/>
          <w:lang w:val="es-ES"/>
        </w:rPr>
        <w:t xml:space="preserve"> de forraje autopropulsadas de la empresa Marcos Otero S.L. con los equipos </w:t>
      </w:r>
      <w:r>
        <w:rPr>
          <w:rFonts w:ascii="Xunta Sans" w:hAnsi="Xunta Sans" w:cstheme="minorHAnsi"/>
          <w:lang w:val="es-ES"/>
        </w:rPr>
        <w:t>necesarios para la obtención de mapas de rendimiento. Durante dos campañas consecutivas (2023 y 2024) se comprobó que las máquinas son capaces de obtener este tipo de mapas y la empresa Marcos Otero los ponen a disposición de los ganaderos y agricultores q</w:t>
      </w:r>
      <w:r>
        <w:rPr>
          <w:rFonts w:ascii="Xunta Sans" w:hAnsi="Xunta Sans" w:cstheme="minorHAnsi"/>
          <w:lang w:val="es-ES"/>
        </w:rPr>
        <w:t>ue contraten sus servicios.</w:t>
      </w:r>
    </w:p>
    <w:p w14:paraId="4B9E30EC" w14:textId="77777777" w:rsidR="00A416EF" w:rsidRDefault="00A416EF">
      <w:pPr>
        <w:spacing w:after="0" w:line="240" w:lineRule="auto"/>
        <w:jc w:val="both"/>
        <w:rPr>
          <w:rFonts w:ascii="Xunta Sans" w:hAnsi="Xunta Sans" w:cstheme="minorHAnsi"/>
          <w:lang w:val="es-ES"/>
        </w:rPr>
      </w:pPr>
    </w:p>
    <w:p w14:paraId="0EC7B284"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  Con el proyecto, se realizó un protocolo para la limpieza de los archivos con los datos de rendimiento bruto que se obtienen en las cosechadoras. Con este protocolo, denominado </w:t>
      </w:r>
      <w:proofErr w:type="spellStart"/>
      <w:r>
        <w:rPr>
          <w:rFonts w:ascii="Xunta Sans" w:hAnsi="Xunta Sans" w:cstheme="minorHAnsi"/>
          <w:lang w:val="es-ES"/>
        </w:rPr>
        <w:t>Millopreciso</w:t>
      </w:r>
      <w:proofErr w:type="spellEnd"/>
      <w:r>
        <w:rPr>
          <w:rFonts w:ascii="Xunta Sans" w:hAnsi="Xunta Sans" w:cstheme="minorHAnsi"/>
          <w:lang w:val="es-ES"/>
        </w:rPr>
        <w:t xml:space="preserve"> (MP), se eliminan errores y se obt</w:t>
      </w:r>
      <w:r>
        <w:rPr>
          <w:rFonts w:ascii="Xunta Sans" w:hAnsi="Xunta Sans" w:cstheme="minorHAnsi"/>
          <w:lang w:val="es-ES"/>
        </w:rPr>
        <w:t>iene un mapa de rendimiento fiable a partir de los datos limpios.</w:t>
      </w:r>
    </w:p>
    <w:p w14:paraId="1E183132" w14:textId="77777777" w:rsidR="00A416EF" w:rsidRDefault="00A416EF">
      <w:pPr>
        <w:spacing w:after="0" w:line="240" w:lineRule="auto"/>
        <w:jc w:val="both"/>
        <w:rPr>
          <w:rFonts w:ascii="Xunta Sans" w:hAnsi="Xunta Sans" w:cstheme="minorHAnsi"/>
          <w:lang w:val="es-ES"/>
        </w:rPr>
      </w:pPr>
    </w:p>
    <w:p w14:paraId="21240A55" w14:textId="77777777" w:rsidR="00A416EF" w:rsidRDefault="00C9197D">
      <w:pPr>
        <w:spacing w:after="0" w:line="240" w:lineRule="auto"/>
        <w:jc w:val="both"/>
        <w:rPr>
          <w:rFonts w:ascii="Xunta Sans" w:hAnsi="Xunta Sans"/>
          <w:lang w:val="es-ES"/>
        </w:rPr>
      </w:pPr>
      <w:r>
        <w:rPr>
          <w:rFonts w:ascii="Xunta Sans" w:hAnsi="Xunta Sans" w:cstheme="minorHAnsi"/>
          <w:lang w:val="es-ES"/>
        </w:rPr>
        <w:t>•  Con el proyecto realizado se introdujo en Galicia la tecnología requerida para documentar de forma georreferenciada la producción de maíz forrajero en una parcela en tiempo real. Se equi</w:t>
      </w:r>
      <w:r>
        <w:rPr>
          <w:rFonts w:ascii="Xunta Sans" w:hAnsi="Xunta Sans" w:cstheme="minorHAnsi"/>
          <w:lang w:val="es-ES"/>
        </w:rPr>
        <w:t xml:space="preserve">paron dos cosechadoras de forraje autopropulsadas con los equipos necesarios para el cumplimiento de este objetivo y se comprobó su correcto funcionamiento durante dos campañas consecutivas (2023 y 2024). En estas dos campañas se formaron dos operarios de </w:t>
      </w:r>
      <w:r>
        <w:rPr>
          <w:rFonts w:ascii="Xunta Sans" w:hAnsi="Xunta Sans" w:cstheme="minorHAnsi"/>
          <w:lang w:val="es-ES"/>
        </w:rPr>
        <w:t>la empresa Marcos Otero S.L. para la utilización de esta tecnología en las parcelas de los ganaderos cuando se realiza la recolección del maíz forrajero con las picadoras autopropulsadas.</w:t>
      </w:r>
    </w:p>
    <w:p w14:paraId="7EAD1712" w14:textId="77777777" w:rsidR="00A416EF" w:rsidRDefault="00A416EF">
      <w:pPr>
        <w:spacing w:after="0" w:line="240" w:lineRule="auto"/>
        <w:jc w:val="both"/>
        <w:rPr>
          <w:rFonts w:ascii="Xunta Sans" w:hAnsi="Xunta Sans" w:cstheme="minorHAnsi"/>
          <w:lang w:val="es-ES"/>
        </w:rPr>
      </w:pPr>
    </w:p>
    <w:p w14:paraId="515B1695"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  Con la información de los mapas de rendimiento obtenidos por la </w:t>
      </w:r>
      <w:r>
        <w:rPr>
          <w:rFonts w:ascii="Xunta Sans" w:hAnsi="Xunta Sans" w:cstheme="minorHAnsi"/>
          <w:lang w:val="es-ES"/>
        </w:rPr>
        <w:t>cosechadora se desarrolló un protocolo para obtener mapas con zonas de manejo que delimiten las zonas de la parcela con distinto potencial productivo. Estos mapas con zonas de manejo se obtuvieron a partir de mapas de rendimiento limpios y se elaboraron co</w:t>
      </w:r>
      <w:r>
        <w:rPr>
          <w:rFonts w:ascii="Xunta Sans" w:hAnsi="Xunta Sans" w:cstheme="minorHAnsi"/>
          <w:lang w:val="es-ES"/>
        </w:rPr>
        <w:t>n tres zonas de manejo diferenciadas (alta, media y baja producción). Estos mapas de zonas de manejo pueden ser utilizados para optimizar las operaciones de siembra y fertilización de las parcelas de maíz forrajero.</w:t>
      </w:r>
    </w:p>
    <w:p w14:paraId="2E7E3483" w14:textId="77777777" w:rsidR="00A416EF" w:rsidRDefault="00A416EF">
      <w:pPr>
        <w:spacing w:after="0" w:line="240" w:lineRule="auto"/>
        <w:jc w:val="both"/>
        <w:rPr>
          <w:rFonts w:ascii="Xunta Sans" w:hAnsi="Xunta Sans" w:cstheme="minorHAnsi"/>
          <w:lang w:val="es-ES"/>
        </w:rPr>
      </w:pPr>
    </w:p>
    <w:p w14:paraId="3AB14C06" w14:textId="77777777" w:rsidR="00A416EF" w:rsidRDefault="00C9197D">
      <w:pPr>
        <w:spacing w:after="0" w:line="240" w:lineRule="auto"/>
        <w:jc w:val="both"/>
        <w:rPr>
          <w:rFonts w:ascii="Xunta Sans" w:hAnsi="Xunta Sans"/>
          <w:lang w:val="es-ES"/>
        </w:rPr>
      </w:pPr>
      <w:r>
        <w:rPr>
          <w:rFonts w:ascii="Xunta Sans" w:hAnsi="Xunta Sans" w:cstheme="minorHAnsi"/>
          <w:lang w:val="es-ES"/>
        </w:rPr>
        <w:t>En resumen, se obtuvieron:</w:t>
      </w:r>
    </w:p>
    <w:p w14:paraId="3EBE5221"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    • Protoc</w:t>
      </w:r>
      <w:r>
        <w:rPr>
          <w:rFonts w:ascii="Xunta Sans" w:hAnsi="Xunta Sans" w:cstheme="minorHAnsi"/>
          <w:lang w:val="es-ES"/>
        </w:rPr>
        <w:t>olo “</w:t>
      </w:r>
      <w:proofErr w:type="spellStart"/>
      <w:r>
        <w:rPr>
          <w:rFonts w:ascii="Xunta Sans" w:hAnsi="Xunta Sans" w:cstheme="minorHAnsi"/>
          <w:lang w:val="es-ES"/>
        </w:rPr>
        <w:t>Millopreciso</w:t>
      </w:r>
      <w:proofErr w:type="spellEnd"/>
      <w:r>
        <w:rPr>
          <w:rFonts w:ascii="Xunta Sans" w:hAnsi="Xunta Sans" w:cstheme="minorHAnsi"/>
          <w:lang w:val="es-ES"/>
        </w:rPr>
        <w:t>” para limpiar datos en bruto de mapas de rendimiento de cultivo de maíz forrajero</w:t>
      </w:r>
    </w:p>
    <w:p w14:paraId="26618E90"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    • Mapas de rendimiento limpios</w:t>
      </w:r>
    </w:p>
    <w:p w14:paraId="07A6E43C"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    • Dos cosechadoras autopropulsadas de forraje equipadas con la tecnología necesaria para obtener mapas de rendimiento</w:t>
      </w:r>
      <w:r>
        <w:rPr>
          <w:rFonts w:ascii="Xunta Sans" w:hAnsi="Xunta Sans" w:cstheme="minorHAnsi"/>
          <w:lang w:val="es-ES"/>
        </w:rPr>
        <w:t xml:space="preserve"> y disponibles para los ganaderos</w:t>
      </w:r>
    </w:p>
    <w:p w14:paraId="288E94EF"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    • Dos operarios formados en el manejo de los equipos para obtener mapas de rendimiento en picadoras autopropulsadas</w:t>
      </w:r>
    </w:p>
    <w:p w14:paraId="00F46514"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    • Protocolo “</w:t>
      </w:r>
      <w:proofErr w:type="spellStart"/>
      <w:r>
        <w:rPr>
          <w:rFonts w:ascii="Xunta Sans" w:hAnsi="Xunta Sans" w:cstheme="minorHAnsi"/>
          <w:lang w:val="es-ES"/>
        </w:rPr>
        <w:t>Millopreciso</w:t>
      </w:r>
      <w:proofErr w:type="spellEnd"/>
      <w:r>
        <w:rPr>
          <w:rFonts w:ascii="Xunta Sans" w:hAnsi="Xunta Sans" w:cstheme="minorHAnsi"/>
          <w:lang w:val="es-ES"/>
        </w:rPr>
        <w:t>” para la elaboración de mapas con zonas de manejo y posibilidad de utili</w:t>
      </w:r>
      <w:r>
        <w:rPr>
          <w:rFonts w:ascii="Xunta Sans" w:hAnsi="Xunta Sans" w:cstheme="minorHAnsi"/>
          <w:lang w:val="es-ES"/>
        </w:rPr>
        <w:t>zarlos para optimizar las operaciones de siembra y fertilización</w:t>
      </w:r>
    </w:p>
    <w:p w14:paraId="3AD651FC"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    • Guía de buenas prácticas para elaborar los mapas de prescripción</w:t>
      </w:r>
    </w:p>
    <w:p w14:paraId="4B140059" w14:textId="77777777" w:rsidR="00A416EF" w:rsidRDefault="00C9197D">
      <w:pPr>
        <w:spacing w:after="0" w:line="240" w:lineRule="auto"/>
        <w:jc w:val="both"/>
        <w:rPr>
          <w:rFonts w:ascii="Xunta Sans" w:hAnsi="Xunta Sans"/>
          <w:lang w:val="es-ES"/>
        </w:rPr>
      </w:pPr>
      <w:r>
        <w:rPr>
          <w:rFonts w:ascii="Xunta Sans" w:hAnsi="Xunta Sans" w:cstheme="minorHAnsi"/>
          <w:lang w:val="es-ES"/>
        </w:rPr>
        <w:t xml:space="preserve">    • Desarrollo de un equipo móvil de calibración de cosechadoras de forraje autopropulsadas.</w:t>
      </w:r>
    </w:p>
    <w:p w14:paraId="595E266E" w14:textId="77777777" w:rsidR="00A416EF" w:rsidRDefault="00A416EF">
      <w:pPr>
        <w:spacing w:after="0" w:line="240" w:lineRule="auto"/>
        <w:jc w:val="both"/>
        <w:rPr>
          <w:rFonts w:ascii="Xunta Sans" w:hAnsi="Xunta Sans" w:cstheme="minorHAnsi"/>
          <w:lang w:val="es-ES"/>
        </w:rPr>
      </w:pPr>
      <w:bookmarkStart w:id="0" w:name="_GoBack"/>
      <w:bookmarkEnd w:id="0"/>
    </w:p>
    <w:sectPr w:rsidR="00A416EF">
      <w:pgSz w:w="11906" w:h="16838"/>
      <w:pgMar w:top="1418" w:right="1134" w:bottom="1304" w:left="1418"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Xunta Sans">
    <w:panose1 w:val="000005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doNotDisplayPageBoundaries/>
  <w:proofState w:spelling="clean" w:grammar="clean"/>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EF"/>
    <w:rsid w:val="00A416EF"/>
    <w:rsid w:val="00C9197D"/>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E878"/>
  <w15:docId w15:val="{28649E09-F594-4E13-8849-F89860D49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lang w:val="gl-ES"/>
    </w:rPr>
  </w:style>
  <w:style w:type="character" w:default="1" w:styleId="Tipodeletrapredefinidodopargrafo">
    <w:name w:val="Default Paragraph Font"/>
    <w:uiPriority w:val="1"/>
    <w:semiHidden/>
    <w:unhideWhenUsed/>
  </w:style>
  <w:style w:type="table" w:default="1" w:styleId="Tboanormal">
    <w:name w:val="Normal Table"/>
    <w:uiPriority w:val="99"/>
    <w:semiHidden/>
    <w:unhideWhenUsed/>
    <w:tblPr>
      <w:tblInd w:w="0" w:type="dxa"/>
      <w:tblCellMar>
        <w:top w:w="0" w:type="dxa"/>
        <w:left w:w="108" w:type="dxa"/>
        <w:bottom w:w="0" w:type="dxa"/>
        <w:right w:w="108" w:type="dxa"/>
      </w:tblCellMar>
    </w:tblPr>
  </w:style>
  <w:style w:type="numbering" w:default="1" w:styleId="Senlista">
    <w:name w:val="No List"/>
    <w:uiPriority w:val="99"/>
    <w:semiHidden/>
    <w:unhideWhenUsed/>
  </w:style>
  <w:style w:type="paragraph" w:styleId="Ttulo">
    <w:name w:val="Title"/>
    <w:basedOn w:val="Normal"/>
    <w:next w:val="Textodocorpo"/>
    <w:qFormat/>
    <w:pPr>
      <w:keepNext/>
      <w:spacing w:before="240" w:after="120"/>
    </w:pPr>
    <w:rPr>
      <w:rFonts w:ascii="Liberation Sans" w:eastAsia="Microsoft YaHei" w:hAnsi="Liberation Sans" w:cs="Arial Unicode MS"/>
      <w:sz w:val="28"/>
      <w:szCs w:val="28"/>
    </w:rPr>
  </w:style>
  <w:style w:type="paragraph" w:styleId="Textodocorpo">
    <w:name w:val="Body Text"/>
    <w:basedOn w:val="Normal"/>
    <w:pPr>
      <w:spacing w:after="140" w:line="276" w:lineRule="auto"/>
    </w:pPr>
  </w:style>
  <w:style w:type="paragraph" w:styleId="Lista">
    <w:name w:val="List"/>
    <w:basedOn w:val="Textodocorpo"/>
    <w:rPr>
      <w:rFonts w:cs="Arial Unicode MS"/>
    </w:rPr>
  </w:style>
  <w:style w:type="paragraph" w:styleId="Lenda">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Pargrafodelista">
    <w:name w:val="List Paragraph"/>
    <w:basedOn w:val="Normal"/>
    <w:uiPriority w:val="34"/>
    <w:qFormat/>
    <w:rsid w:val="00FE46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467</Words>
  <Characters>2574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Xunta de Galicia</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Guerra Pestonit, Bibiana</dc:creator>
  <dc:description/>
  <cp:lastModifiedBy>Vega Prieto, Antonia</cp:lastModifiedBy>
  <cp:revision>6</cp:revision>
  <cp:lastPrinted>2026-08-04T09:49:00Z</cp:lastPrinted>
  <dcterms:created xsi:type="dcterms:W3CDTF">2026-04-24T08:57:00Z</dcterms:created>
  <dcterms:modified xsi:type="dcterms:W3CDTF">2026-08-04T09:49:00Z</dcterms:modified>
  <dc:language>es-ES</dc:language>
</cp:coreProperties>
</file>